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37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6"/>
        <w:gridCol w:w="115"/>
        <w:gridCol w:w="1576"/>
        <w:gridCol w:w="688"/>
        <w:gridCol w:w="2478"/>
        <w:gridCol w:w="674"/>
        <w:gridCol w:w="673"/>
        <w:gridCol w:w="1247"/>
        <w:gridCol w:w="1346"/>
      </w:tblGrid>
      <w:tr w14:paraId="41C21D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exact"/>
        </w:trPr>
        <w:tc>
          <w:tcPr>
            <w:tcW w:w="10373" w:type="dxa"/>
            <w:gridSpan w:val="9"/>
          </w:tcPr>
          <w:p w14:paraId="5018D556"/>
        </w:tc>
      </w:tr>
      <w:tr w14:paraId="20432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exact"/>
        </w:trPr>
        <w:tc>
          <w:tcPr>
            <w:tcW w:w="1576" w:type="dxa"/>
          </w:tcPr>
          <w:p w14:paraId="74A50BB0"/>
        </w:tc>
        <w:tc>
          <w:tcPr>
            <w:tcW w:w="6204" w:type="dxa"/>
            <w:gridSpan w:val="6"/>
            <w:vMerge w:val="restart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6E31B6A3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34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34"/>
              </w:rPr>
              <w:t>东条河村东侧高桥河南铺设退水管道项目</w:t>
            </w:r>
          </w:p>
        </w:tc>
        <w:tc>
          <w:tcPr>
            <w:tcW w:w="1247" w:type="dxa"/>
            <w:vMerge w:val="restart"/>
            <w:shd w:val="clear" w:color="auto" w:fill="auto"/>
            <w:vAlign w:val="bottom"/>
          </w:tcPr>
          <w:p w14:paraId="7A38E3B8">
            <w:pPr>
              <w:spacing w:line="232" w:lineRule="auto"/>
              <w:rPr>
                <w:rFonts w:ascii="宋体" w:hAnsi="宋体" w:eastAsia="宋体" w:cs="宋体"/>
                <w:b/>
                <w:color w:val="000000"/>
                <w:spacing w:val="-2"/>
                <w:sz w:val="34"/>
              </w:rPr>
            </w:pPr>
            <w:bookmarkStart w:id="0" w:name="_GoBack"/>
            <w:bookmarkEnd w:id="0"/>
          </w:p>
        </w:tc>
        <w:tc>
          <w:tcPr>
            <w:tcW w:w="1346" w:type="dxa"/>
          </w:tcPr>
          <w:p w14:paraId="23B520D9"/>
        </w:tc>
      </w:tr>
      <w:tr w14:paraId="50C80C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exact"/>
        </w:trPr>
        <w:tc>
          <w:tcPr>
            <w:tcW w:w="1576" w:type="dxa"/>
          </w:tcPr>
          <w:p w14:paraId="6772D3DD"/>
        </w:tc>
        <w:tc>
          <w:tcPr>
            <w:tcW w:w="6204" w:type="dxa"/>
            <w:gridSpan w:val="6"/>
            <w:vMerge w:val="continue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0A4B42DE"/>
        </w:tc>
        <w:tc>
          <w:tcPr>
            <w:tcW w:w="1247" w:type="dxa"/>
            <w:vMerge w:val="continue"/>
            <w:shd w:val="clear" w:color="auto" w:fill="auto"/>
            <w:vAlign w:val="bottom"/>
          </w:tcPr>
          <w:p w14:paraId="6247DAF9"/>
        </w:tc>
        <w:tc>
          <w:tcPr>
            <w:tcW w:w="1346" w:type="dxa"/>
          </w:tcPr>
          <w:p w14:paraId="78FFC4E3"/>
        </w:tc>
      </w:tr>
      <w:tr w14:paraId="113C8F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exact"/>
        </w:trPr>
        <w:tc>
          <w:tcPr>
            <w:tcW w:w="1576" w:type="dxa"/>
          </w:tcPr>
          <w:p w14:paraId="0CB29B64"/>
        </w:tc>
        <w:tc>
          <w:tcPr>
            <w:tcW w:w="6204" w:type="dxa"/>
            <w:gridSpan w:val="6"/>
            <w:tcBorders>
              <w:top w:val="single" w:color="000000" w:sz="4" w:space="0"/>
            </w:tcBorders>
          </w:tcPr>
          <w:p w14:paraId="2103F201"/>
        </w:tc>
        <w:tc>
          <w:tcPr>
            <w:tcW w:w="2593" w:type="dxa"/>
            <w:gridSpan w:val="2"/>
          </w:tcPr>
          <w:p w14:paraId="7F55044E"/>
        </w:tc>
      </w:tr>
      <w:tr w14:paraId="605A87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exact"/>
        </w:trPr>
        <w:tc>
          <w:tcPr>
            <w:tcW w:w="10373" w:type="dxa"/>
            <w:gridSpan w:val="9"/>
          </w:tcPr>
          <w:p w14:paraId="648806E0"/>
        </w:tc>
      </w:tr>
      <w:tr w14:paraId="6A46A4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exact"/>
        </w:trPr>
        <w:tc>
          <w:tcPr>
            <w:tcW w:w="10373" w:type="dxa"/>
            <w:gridSpan w:val="9"/>
            <w:shd w:val="clear" w:color="auto" w:fill="auto"/>
            <w:vAlign w:val="center"/>
          </w:tcPr>
          <w:p w14:paraId="7E85C2C8">
            <w:pPr>
              <w:spacing w:line="232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pacing w:val="-2"/>
                <w:sz w:val="4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pacing w:val="-2"/>
                <w:sz w:val="42"/>
                <w:lang w:val="en-US" w:eastAsia="zh-CN"/>
              </w:rPr>
              <w:t>比价清单</w:t>
            </w:r>
          </w:p>
        </w:tc>
      </w:tr>
      <w:tr w14:paraId="4CDD10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373" w:type="dxa"/>
            <w:gridSpan w:val="9"/>
          </w:tcPr>
          <w:p w14:paraId="0DD42315"/>
        </w:tc>
      </w:tr>
      <w:tr w14:paraId="09069D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373" w:type="dxa"/>
            <w:gridSpan w:val="9"/>
          </w:tcPr>
          <w:p w14:paraId="253C1155"/>
        </w:tc>
      </w:tr>
      <w:tr w14:paraId="27358A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exact"/>
        </w:trPr>
        <w:tc>
          <w:tcPr>
            <w:tcW w:w="10373" w:type="dxa"/>
            <w:gridSpan w:val="9"/>
          </w:tcPr>
          <w:p w14:paraId="52AA9A08"/>
        </w:tc>
      </w:tr>
      <w:tr w14:paraId="444C7A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exact"/>
        </w:trPr>
        <w:tc>
          <w:tcPr>
            <w:tcW w:w="10373" w:type="dxa"/>
            <w:gridSpan w:val="9"/>
          </w:tcPr>
          <w:p w14:paraId="760382D0"/>
        </w:tc>
      </w:tr>
      <w:tr w14:paraId="1ED526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exact"/>
        </w:trPr>
        <w:tc>
          <w:tcPr>
            <w:tcW w:w="10373" w:type="dxa"/>
            <w:gridSpan w:val="9"/>
          </w:tcPr>
          <w:p w14:paraId="2313959D"/>
        </w:tc>
      </w:tr>
      <w:tr w14:paraId="31B688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3940" w:type="dxa"/>
          <w:trHeight w:val="574" w:hRule="exact"/>
        </w:trPr>
        <w:tc>
          <w:tcPr>
            <w:tcW w:w="3955" w:type="dxa"/>
            <w:gridSpan w:val="4"/>
          </w:tcPr>
          <w:p w14:paraId="0478A0C5"/>
        </w:tc>
        <w:tc>
          <w:tcPr>
            <w:tcW w:w="2478" w:type="dxa"/>
          </w:tcPr>
          <w:p w14:paraId="56EF4609"/>
        </w:tc>
      </w:tr>
      <w:tr w14:paraId="7BF592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3940" w:type="dxa"/>
          <w:trHeight w:val="558" w:hRule="exact"/>
        </w:trPr>
        <w:tc>
          <w:tcPr>
            <w:tcW w:w="1691" w:type="dxa"/>
            <w:gridSpan w:val="2"/>
          </w:tcPr>
          <w:p w14:paraId="1239F022"/>
        </w:tc>
        <w:tc>
          <w:tcPr>
            <w:tcW w:w="2264" w:type="dxa"/>
            <w:gridSpan w:val="2"/>
            <w:shd w:val="clear" w:color="auto" w:fill="auto"/>
            <w:vAlign w:val="bottom"/>
          </w:tcPr>
          <w:p w14:paraId="07448726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32"/>
              </w:rPr>
            </w:pPr>
          </w:p>
        </w:tc>
        <w:tc>
          <w:tcPr>
            <w:tcW w:w="2478" w:type="dxa"/>
          </w:tcPr>
          <w:p w14:paraId="2AE1451A"/>
        </w:tc>
      </w:tr>
      <w:tr w14:paraId="2410E3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3940" w:type="dxa"/>
          <w:trHeight w:val="444" w:hRule="exact"/>
        </w:trPr>
        <w:tc>
          <w:tcPr>
            <w:tcW w:w="3955" w:type="dxa"/>
            <w:gridSpan w:val="4"/>
          </w:tcPr>
          <w:p w14:paraId="48FAE606"/>
        </w:tc>
        <w:tc>
          <w:tcPr>
            <w:tcW w:w="2478" w:type="dxa"/>
          </w:tcPr>
          <w:p w14:paraId="06A1925F"/>
        </w:tc>
      </w:tr>
      <w:tr w14:paraId="3D000B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exact"/>
        </w:trPr>
        <w:tc>
          <w:tcPr>
            <w:tcW w:w="10373" w:type="dxa"/>
            <w:gridSpan w:val="9"/>
          </w:tcPr>
          <w:p w14:paraId="072DB5D2"/>
        </w:tc>
      </w:tr>
      <w:tr w14:paraId="15D3CD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3267" w:type="dxa"/>
            <w:gridSpan w:val="3"/>
          </w:tcPr>
          <w:p w14:paraId="420410E4"/>
        </w:tc>
        <w:tc>
          <w:tcPr>
            <w:tcW w:w="3840" w:type="dxa"/>
            <w:gridSpan w:val="3"/>
            <w:shd w:val="clear" w:color="auto" w:fill="auto"/>
            <w:vAlign w:val="bottom"/>
          </w:tcPr>
          <w:p w14:paraId="7FBF14F5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32"/>
              </w:rPr>
              <w:t>2026年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32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color w:val="000000"/>
                <w:spacing w:val="-2"/>
                <w:sz w:val="32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32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color w:val="000000"/>
                <w:spacing w:val="-2"/>
                <w:sz w:val="32"/>
              </w:rPr>
              <w:t>4日</w:t>
            </w:r>
          </w:p>
        </w:tc>
        <w:tc>
          <w:tcPr>
            <w:tcW w:w="3266" w:type="dxa"/>
            <w:gridSpan w:val="3"/>
          </w:tcPr>
          <w:p w14:paraId="3C8AD7F5"/>
        </w:tc>
      </w:tr>
    </w:tbl>
    <w:p w14:paraId="0EBDEBC8">
      <w:pPr>
        <w:sectPr>
          <w:pgSz w:w="11906" w:h="16838"/>
          <w:pgMar w:top="567" w:right="624" w:bottom="517" w:left="850" w:header="567" w:footer="517" w:gutter="0"/>
          <w:cols w:space="720" w:num="1"/>
        </w:sectPr>
      </w:pPr>
    </w:p>
    <w:tbl>
      <w:tblPr>
        <w:tblStyle w:val="2"/>
        <w:tblW w:w="1037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57"/>
        <w:gridCol w:w="2808"/>
        <w:gridCol w:w="2708"/>
      </w:tblGrid>
      <w:tr w14:paraId="5A26DE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exact"/>
        </w:trPr>
        <w:tc>
          <w:tcPr>
            <w:tcW w:w="10373" w:type="dxa"/>
            <w:gridSpan w:val="3"/>
          </w:tcPr>
          <w:p w14:paraId="7EAA4952"/>
        </w:tc>
      </w:tr>
      <w:tr w14:paraId="114101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</w:trPr>
        <w:tc>
          <w:tcPr>
            <w:tcW w:w="10373" w:type="dxa"/>
            <w:gridSpan w:val="3"/>
            <w:shd w:val="clear" w:color="auto" w:fill="auto"/>
            <w:vAlign w:val="center"/>
          </w:tcPr>
          <w:p w14:paraId="4BF37F87">
            <w:pPr>
              <w:spacing w:line="232" w:lineRule="auto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1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1"/>
              </w:rPr>
              <w:t>总说明</w:t>
            </w:r>
          </w:p>
        </w:tc>
      </w:tr>
      <w:tr w14:paraId="7DBD7D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7665" w:type="dxa"/>
            <w:gridSpan w:val="2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342F1B94">
            <w:pPr>
              <w:spacing w:line="232" w:lineRule="auto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工程名称：东条河村东侧高桥河南铺设退水管道项目</w:t>
            </w:r>
          </w:p>
        </w:tc>
        <w:tc>
          <w:tcPr>
            <w:tcW w:w="2708" w:type="dxa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1DE5AE23">
            <w:pPr>
              <w:spacing w:line="232" w:lineRule="auto"/>
              <w:jc w:val="right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第1页 共1页</w:t>
            </w:r>
          </w:p>
        </w:tc>
      </w:tr>
      <w:tr w14:paraId="577F7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2" w:hRule="exact"/>
        </w:trPr>
        <w:tc>
          <w:tcPr>
            <w:tcW w:w="10373" w:type="dxa"/>
            <w:gridSpan w:val="3"/>
            <w:tcBorders>
              <w:top w:val="single" w:color="000000" w:sz="10" w:space="0"/>
              <w:left w:val="single" w:color="000000" w:sz="10" w:space="0"/>
              <w:right w:val="single" w:color="000000" w:sz="10" w:space="0"/>
            </w:tcBorders>
          </w:tcPr>
          <w:p w14:paraId="761E6A60"/>
        </w:tc>
      </w:tr>
      <w:tr w14:paraId="169551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373" w:type="dxa"/>
            <w:gridSpan w:val="3"/>
            <w:tcBorders>
              <w:left w:val="single" w:color="000000" w:sz="10" w:space="0"/>
              <w:right w:val="single" w:color="000000" w:sz="10" w:space="0"/>
            </w:tcBorders>
          </w:tcPr>
          <w:p w14:paraId="60713994"/>
        </w:tc>
      </w:tr>
      <w:tr w14:paraId="1E2145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373" w:type="dxa"/>
            <w:gridSpan w:val="3"/>
            <w:tcBorders>
              <w:left w:val="single" w:color="000000" w:sz="10" w:space="0"/>
              <w:right w:val="single" w:color="000000" w:sz="10" w:space="0"/>
            </w:tcBorders>
          </w:tcPr>
          <w:p w14:paraId="4340A4FC"/>
        </w:tc>
      </w:tr>
      <w:tr w14:paraId="7C1CB0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373" w:type="dxa"/>
            <w:gridSpan w:val="3"/>
            <w:tcBorders>
              <w:left w:val="single" w:color="000000" w:sz="10" w:space="0"/>
              <w:right w:val="single" w:color="000000" w:sz="10" w:space="0"/>
            </w:tcBorders>
          </w:tcPr>
          <w:p w14:paraId="5AE689DF"/>
        </w:tc>
      </w:tr>
      <w:tr w14:paraId="277926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373" w:type="dxa"/>
            <w:gridSpan w:val="3"/>
            <w:tcBorders>
              <w:left w:val="single" w:color="000000" w:sz="10" w:space="0"/>
              <w:right w:val="single" w:color="000000" w:sz="10" w:space="0"/>
            </w:tcBorders>
          </w:tcPr>
          <w:p w14:paraId="692F9913"/>
        </w:tc>
      </w:tr>
      <w:tr w14:paraId="22A36E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2" w:hRule="exact"/>
        </w:trPr>
        <w:tc>
          <w:tcPr>
            <w:tcW w:w="10373" w:type="dxa"/>
            <w:gridSpan w:val="3"/>
            <w:tcBorders>
              <w:left w:val="single" w:color="000000" w:sz="10" w:space="0"/>
              <w:right w:val="single" w:color="000000" w:sz="10" w:space="0"/>
            </w:tcBorders>
          </w:tcPr>
          <w:p w14:paraId="56915531"/>
        </w:tc>
      </w:tr>
      <w:tr w14:paraId="3DC15A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373" w:type="dxa"/>
            <w:gridSpan w:val="3"/>
            <w:tcBorders>
              <w:left w:val="single" w:color="000000" w:sz="10" w:space="0"/>
              <w:right w:val="single" w:color="000000" w:sz="10" w:space="0"/>
            </w:tcBorders>
          </w:tcPr>
          <w:p w14:paraId="33AA32A0"/>
        </w:tc>
      </w:tr>
      <w:tr w14:paraId="4F92B2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373" w:type="dxa"/>
            <w:gridSpan w:val="3"/>
            <w:tcBorders>
              <w:left w:val="single" w:color="000000" w:sz="10" w:space="0"/>
              <w:right w:val="single" w:color="000000" w:sz="10" w:space="0"/>
            </w:tcBorders>
          </w:tcPr>
          <w:p w14:paraId="5FB86C2C"/>
        </w:tc>
      </w:tr>
      <w:tr w14:paraId="31F654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exact"/>
        </w:trPr>
        <w:tc>
          <w:tcPr>
            <w:tcW w:w="10373" w:type="dxa"/>
            <w:gridSpan w:val="3"/>
            <w:tcBorders>
              <w:left w:val="single" w:color="000000" w:sz="10" w:space="0"/>
              <w:right w:val="single" w:color="000000" w:sz="10" w:space="0"/>
            </w:tcBorders>
          </w:tcPr>
          <w:p w14:paraId="5B844A03"/>
        </w:tc>
      </w:tr>
      <w:tr w14:paraId="3F6360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exact"/>
        </w:trPr>
        <w:tc>
          <w:tcPr>
            <w:tcW w:w="10373" w:type="dxa"/>
            <w:gridSpan w:val="3"/>
            <w:tcBorders>
              <w:left w:val="single" w:color="000000" w:sz="10" w:space="0"/>
              <w:right w:val="single" w:color="000000" w:sz="10" w:space="0"/>
            </w:tcBorders>
          </w:tcPr>
          <w:p w14:paraId="77ACB070"/>
        </w:tc>
      </w:tr>
      <w:tr w14:paraId="1ECFC9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exact"/>
        </w:trPr>
        <w:tc>
          <w:tcPr>
            <w:tcW w:w="10373" w:type="dxa"/>
            <w:gridSpan w:val="3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p w14:paraId="7A74692B"/>
        </w:tc>
      </w:tr>
      <w:tr w14:paraId="38D01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" w:hRule="exact"/>
        </w:trPr>
        <w:tc>
          <w:tcPr>
            <w:tcW w:w="10373" w:type="dxa"/>
            <w:gridSpan w:val="3"/>
            <w:tcBorders>
              <w:top w:val="single" w:color="000000" w:sz="10" w:space="0"/>
            </w:tcBorders>
          </w:tcPr>
          <w:p w14:paraId="06855BF5"/>
        </w:tc>
      </w:tr>
      <w:tr w14:paraId="0D7E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4857" w:type="dxa"/>
          </w:tcPr>
          <w:p w14:paraId="2FB88B48"/>
        </w:tc>
        <w:tc>
          <w:tcPr>
            <w:tcW w:w="5516" w:type="dxa"/>
            <w:gridSpan w:val="2"/>
            <w:shd w:val="clear" w:color="auto" w:fill="auto"/>
          </w:tcPr>
          <w:p w14:paraId="555BF8A7">
            <w:pPr>
              <w:spacing w:line="232" w:lineRule="auto"/>
              <w:jc w:val="right"/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  <w:t>【新点2013清单造价江苏版 V10.3.6】</w:t>
            </w:r>
          </w:p>
        </w:tc>
      </w:tr>
    </w:tbl>
    <w:p w14:paraId="0C985FDB">
      <w:pPr>
        <w:sectPr>
          <w:pgSz w:w="11906" w:h="16838"/>
          <w:pgMar w:top="567" w:right="624" w:bottom="517" w:left="850" w:header="567" w:footer="517" w:gutter="0"/>
          <w:cols w:space="720" w:num="1"/>
        </w:sectPr>
      </w:pPr>
    </w:p>
    <w:tbl>
      <w:tblPr>
        <w:tblStyle w:val="2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860"/>
        <w:gridCol w:w="645"/>
        <w:gridCol w:w="1633"/>
        <w:gridCol w:w="1533"/>
        <w:gridCol w:w="359"/>
        <w:gridCol w:w="644"/>
        <w:gridCol w:w="975"/>
        <w:gridCol w:w="974"/>
        <w:gridCol w:w="186"/>
        <w:gridCol w:w="1003"/>
        <w:gridCol w:w="1075"/>
      </w:tblGrid>
      <w:tr w14:paraId="1BACDA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exact"/>
        </w:trPr>
        <w:tc>
          <w:tcPr>
            <w:tcW w:w="10431" w:type="dxa"/>
            <w:gridSpan w:val="12"/>
            <w:shd w:val="clear" w:color="auto" w:fill="auto"/>
            <w:vAlign w:val="center"/>
          </w:tcPr>
          <w:p w14:paraId="5541310C">
            <w:pPr>
              <w:spacing w:line="232" w:lineRule="auto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分部分项工程和单价措施项目清单与计价表</w:t>
            </w:r>
          </w:p>
        </w:tc>
      </w:tr>
      <w:tr w14:paraId="23108C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15" w:type="dxa"/>
            <w:gridSpan w:val="5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771FDD25">
            <w:pPr>
              <w:spacing w:line="232" w:lineRule="auto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工程名称：东条河村东侧高桥河南铺设退水管道项目</w:t>
            </w:r>
          </w:p>
        </w:tc>
        <w:tc>
          <w:tcPr>
            <w:tcW w:w="3138" w:type="dxa"/>
            <w:gridSpan w:val="5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7467F58F">
            <w:pPr>
              <w:spacing w:line="232" w:lineRule="auto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标段：</w:t>
            </w:r>
          </w:p>
        </w:tc>
        <w:tc>
          <w:tcPr>
            <w:tcW w:w="2078" w:type="dxa"/>
            <w:gridSpan w:val="2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207FC88F">
            <w:pPr>
              <w:spacing w:line="232" w:lineRule="auto"/>
              <w:jc w:val="right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第1页 共1页</w:t>
            </w:r>
          </w:p>
        </w:tc>
      </w:tr>
      <w:tr w14:paraId="79F904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732744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505" w:type="dxa"/>
            <w:gridSpan w:val="2"/>
            <w:vMerge w:val="restart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91CA5C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633" w:type="dxa"/>
            <w:vMerge w:val="restart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76D509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892" w:type="dxa"/>
            <w:gridSpan w:val="2"/>
            <w:vMerge w:val="restart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9B3EAF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44" w:type="dxa"/>
            <w:vMerge w:val="restart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BF2F76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计量</w:t>
            </w:r>
          </w:p>
          <w:p w14:paraId="22E88FFF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75" w:type="dxa"/>
            <w:vMerge w:val="restart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F5589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238" w:type="dxa"/>
            <w:gridSpan w:val="4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FFFFFF"/>
            <w:vAlign w:val="center"/>
          </w:tcPr>
          <w:p w14:paraId="030E13A7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金额（元）</w:t>
            </w:r>
          </w:p>
        </w:tc>
      </w:tr>
      <w:tr w14:paraId="114CDF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393C6"/>
        </w:tc>
        <w:tc>
          <w:tcPr>
            <w:tcW w:w="1505" w:type="dxa"/>
            <w:gridSpan w:val="2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87448"/>
        </w:tc>
        <w:tc>
          <w:tcPr>
            <w:tcW w:w="163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1E9ABA"/>
        </w:tc>
        <w:tc>
          <w:tcPr>
            <w:tcW w:w="1892" w:type="dxa"/>
            <w:gridSpan w:val="2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FA57F"/>
        </w:tc>
        <w:tc>
          <w:tcPr>
            <w:tcW w:w="644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9435AD"/>
        </w:tc>
        <w:tc>
          <w:tcPr>
            <w:tcW w:w="975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2FA229"/>
        </w:tc>
        <w:tc>
          <w:tcPr>
            <w:tcW w:w="9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F49D67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1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BEC78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FFFFFF"/>
            <w:vAlign w:val="center"/>
          </w:tcPr>
          <w:p w14:paraId="6413BE66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其中</w:t>
            </w:r>
          </w:p>
        </w:tc>
      </w:tr>
      <w:tr w14:paraId="4E26E6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6B2A11"/>
        </w:tc>
        <w:tc>
          <w:tcPr>
            <w:tcW w:w="1505" w:type="dxa"/>
            <w:gridSpan w:val="2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96E46"/>
        </w:tc>
        <w:tc>
          <w:tcPr>
            <w:tcW w:w="1633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0301F"/>
        </w:tc>
        <w:tc>
          <w:tcPr>
            <w:tcW w:w="1892" w:type="dxa"/>
            <w:gridSpan w:val="2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101F7E"/>
        </w:tc>
        <w:tc>
          <w:tcPr>
            <w:tcW w:w="644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DB6BA0"/>
        </w:tc>
        <w:tc>
          <w:tcPr>
            <w:tcW w:w="975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69B59E"/>
        </w:tc>
        <w:tc>
          <w:tcPr>
            <w:tcW w:w="9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CF9A00"/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D427D"/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FFFFFF"/>
            <w:vAlign w:val="center"/>
          </w:tcPr>
          <w:p w14:paraId="114FD3A5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暂估价</w:t>
            </w:r>
          </w:p>
        </w:tc>
      </w:tr>
      <w:tr w14:paraId="06A1E1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AC70F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5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848FF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010101002001</w:t>
            </w:r>
          </w:p>
        </w:tc>
        <w:tc>
          <w:tcPr>
            <w:tcW w:w="16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8770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挖一般土方</w:t>
            </w:r>
          </w:p>
        </w:tc>
        <w:tc>
          <w:tcPr>
            <w:tcW w:w="189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435A0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1、土(石)方开挖完成本工程所发生的一切土方费用，此费用包干（含清淤、回填压实、土方外运、土方内运（土源由投标单位自行考虑）、机械开挖土方，土方外调等结算时不作任何调整</w:t>
            </w:r>
          </w:p>
        </w:tc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39E94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CA95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9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9DB5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B0D1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B5962C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0ACD8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D91AB"/>
        </w:tc>
        <w:tc>
          <w:tcPr>
            <w:tcW w:w="15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B5E3F"/>
        </w:tc>
        <w:tc>
          <w:tcPr>
            <w:tcW w:w="1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51CE3"/>
        </w:tc>
        <w:tc>
          <w:tcPr>
            <w:tcW w:w="18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B64A7"/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9C420"/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06A9A"/>
        </w:tc>
        <w:tc>
          <w:tcPr>
            <w:tcW w:w="9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E797D"/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C6E39"/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1E345C8F"/>
        </w:tc>
      </w:tr>
      <w:tr w14:paraId="73BB7D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4FCC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5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798D6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040306004001</w:t>
            </w:r>
          </w:p>
        </w:tc>
        <w:tc>
          <w:tcPr>
            <w:tcW w:w="16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F3F50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混凝土</w:t>
            </w:r>
          </w:p>
        </w:tc>
        <w:tc>
          <w:tcPr>
            <w:tcW w:w="189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FEA7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1、混凝土强度等级及配合比：C30</w:t>
            </w:r>
          </w:p>
          <w:p w14:paraId="3B05BBB6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2、部位及类型：闸身下部底板及包封、闸身、排架</w:t>
            </w:r>
          </w:p>
          <w:p w14:paraId="0EF90952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3、含排架φ14*4钢筋</w:t>
            </w:r>
          </w:p>
          <w:p w14:paraId="57993B4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3、其他要求：报价中含模板、支架等费用</w:t>
            </w:r>
          </w:p>
        </w:tc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151D1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m3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1C61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6.64</w:t>
            </w:r>
          </w:p>
        </w:tc>
        <w:tc>
          <w:tcPr>
            <w:tcW w:w="9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5268C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EF46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5E089C34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EE795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1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DBEB9"/>
        </w:tc>
        <w:tc>
          <w:tcPr>
            <w:tcW w:w="15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2941E"/>
        </w:tc>
        <w:tc>
          <w:tcPr>
            <w:tcW w:w="1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A0DA6"/>
        </w:tc>
        <w:tc>
          <w:tcPr>
            <w:tcW w:w="18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A07F"/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DCEF0"/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7F205"/>
        </w:tc>
        <w:tc>
          <w:tcPr>
            <w:tcW w:w="9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839B"/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67147"/>
        </w:tc>
        <w:tc>
          <w:tcPr>
            <w:tcW w:w="10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61B87AE7"/>
        </w:tc>
      </w:tr>
      <w:tr w14:paraId="4D5B19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32DB6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69BB0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031001010001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46C2A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承插水泥管</w:t>
            </w: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3ECCA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1、Ⅱ级承插预制混凝土管</w:t>
            </w:r>
          </w:p>
          <w:p w14:paraId="7812B75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2、管径：DN80cm</w:t>
            </w:r>
          </w:p>
          <w:p w14:paraId="35E48EA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3、其他要求：含安装、管脚、接口砂浆填充等费用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D5D90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74F40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20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90924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C7C2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3C51D7A9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A69DE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F2D57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BF56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040602031001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5C16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闸门</w:t>
            </w: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4A6C6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1、名称：闸门采购与安装</w:t>
            </w:r>
          </w:p>
          <w:p w14:paraId="03D0371F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2、1000×1000铸铁闸门，2t螺杆式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5DB14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座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659B4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5C41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84DCA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76BB88D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E3111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F1A15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302B6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5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E6EE4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621D3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6F9E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02FC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4F53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0244270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AA751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BD195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ED80B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EF30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0661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EF68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409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A09A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58F1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3E96326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F1093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D011A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111FB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32BFB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EEE59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5D3CB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FB4C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78C1A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693C9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320F4FB4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80CE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B066A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C549C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C45B3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295A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38878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57DA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CB746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43F40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9F223D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F18B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D1298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978F9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E5E3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D4D19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E56C9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D5EF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E6D7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874A0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52AE2A69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D6ADE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125C3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22CCC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E7B9E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F4F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81355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5D784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B203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7A94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55C2C6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F9C94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9BF1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FACE5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584B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47303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EA4DF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76FC6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FFB8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48F6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6A6AF5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44799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54DD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C0B28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EBB4F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4443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0D39C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5B29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03CB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8760A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A7CC649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809F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AC133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BAF86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ECB86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B7426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DE71B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34376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57B7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FEDF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7DA22E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E33DC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C4D5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902BB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CE08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C907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29A9F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0F7B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F6F6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5348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593A6C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EC6AC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1F9B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3717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999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2CF6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A6F24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C9F9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8BB20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CB3D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2311D9C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7F14E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F869F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9E1A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85B33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A9440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29360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34D9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24A6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D2C5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3B6F86A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82ADD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D5C76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40B1F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1917B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A955D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E6163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7FB94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FC1D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CF67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7815E5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071A5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6911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6F207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E3AFA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C261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9DEB1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6AD7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C5BF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B4010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2A0494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0BBE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B11AB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E1999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DF4EB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53DFD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924B6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20929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55ED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EFB7A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5D4AEFD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19E35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8167" w:type="dxa"/>
            <w:gridSpan w:val="9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4D077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B298C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</w:tcPr>
          <w:p w14:paraId="3D2CC8B6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CE0FD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8167" w:type="dxa"/>
            <w:gridSpan w:val="9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6A8CFDB1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  计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3C78B2A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shd w:val="clear" w:color="auto" w:fill="auto"/>
            <w:vAlign w:val="center"/>
          </w:tcPr>
          <w:p w14:paraId="3A22981C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B6D6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exact"/>
        </w:trPr>
        <w:tc>
          <w:tcPr>
            <w:tcW w:w="10431" w:type="dxa"/>
            <w:gridSpan w:val="12"/>
            <w:tcBorders>
              <w:top w:val="single" w:color="000000" w:sz="10" w:space="0"/>
            </w:tcBorders>
          </w:tcPr>
          <w:p w14:paraId="285A537A"/>
        </w:tc>
      </w:tr>
      <w:tr w14:paraId="4B24F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404" w:type="dxa"/>
            <w:gridSpan w:val="2"/>
          </w:tcPr>
          <w:p w14:paraId="541B1C2E"/>
        </w:tc>
        <w:tc>
          <w:tcPr>
            <w:tcW w:w="9027" w:type="dxa"/>
            <w:gridSpan w:val="10"/>
            <w:shd w:val="clear" w:color="auto" w:fill="auto"/>
          </w:tcPr>
          <w:p w14:paraId="06B437A6">
            <w:pPr>
              <w:spacing w:line="232" w:lineRule="auto"/>
              <w:jc w:val="right"/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  <w:t>【新点2013清单造价江苏版 V10.3.6】</w:t>
            </w:r>
          </w:p>
        </w:tc>
      </w:tr>
    </w:tbl>
    <w:p w14:paraId="4AF33DDF">
      <w:pPr>
        <w:sectPr>
          <w:pgSz w:w="11906" w:h="16838"/>
          <w:pgMar w:top="567" w:right="567" w:bottom="630" w:left="850" w:header="567" w:footer="630" w:gutter="0"/>
          <w:cols w:space="720" w:num="1"/>
        </w:sectPr>
      </w:pPr>
    </w:p>
    <w:tbl>
      <w:tblPr>
        <w:tblStyle w:val="2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"/>
        <w:gridCol w:w="415"/>
        <w:gridCol w:w="2336"/>
        <w:gridCol w:w="1475"/>
        <w:gridCol w:w="2465"/>
        <w:gridCol w:w="673"/>
        <w:gridCol w:w="702"/>
        <w:gridCol w:w="1376"/>
      </w:tblGrid>
      <w:tr w14:paraId="0AE31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exact"/>
        </w:trPr>
        <w:tc>
          <w:tcPr>
            <w:tcW w:w="10431" w:type="dxa"/>
            <w:gridSpan w:val="8"/>
            <w:shd w:val="clear" w:color="auto" w:fill="auto"/>
            <w:vAlign w:val="center"/>
          </w:tcPr>
          <w:p w14:paraId="22797947">
            <w:pPr>
              <w:spacing w:line="232" w:lineRule="auto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规费、税金项目计价表</w:t>
            </w:r>
          </w:p>
        </w:tc>
      </w:tr>
      <w:tr w14:paraId="086640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15" w:type="dxa"/>
            <w:gridSpan w:val="4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3F3E79EB">
            <w:pPr>
              <w:spacing w:line="232" w:lineRule="auto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工程名称：东条河村东侧高桥河南铺设退水管道项目</w:t>
            </w:r>
          </w:p>
        </w:tc>
        <w:tc>
          <w:tcPr>
            <w:tcW w:w="3138" w:type="dxa"/>
            <w:gridSpan w:val="2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2179B45D">
            <w:pPr>
              <w:spacing w:line="232" w:lineRule="auto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标段：</w:t>
            </w:r>
          </w:p>
        </w:tc>
        <w:tc>
          <w:tcPr>
            <w:tcW w:w="2078" w:type="dxa"/>
            <w:gridSpan w:val="2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14FF02C4">
            <w:pPr>
              <w:spacing w:line="232" w:lineRule="auto"/>
              <w:jc w:val="right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第1页 共1页</w:t>
            </w:r>
          </w:p>
        </w:tc>
      </w:tr>
      <w:tr w14:paraId="68696E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</w:trPr>
        <w:tc>
          <w:tcPr>
            <w:tcW w:w="989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DD86E9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751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72F060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3940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A0CA67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计算基础</w:t>
            </w:r>
          </w:p>
        </w:tc>
        <w:tc>
          <w:tcPr>
            <w:tcW w:w="1375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6E2156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计算费率(％)</w:t>
            </w:r>
          </w:p>
        </w:tc>
        <w:tc>
          <w:tcPr>
            <w:tcW w:w="1376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FFFFFF"/>
            <w:vAlign w:val="center"/>
          </w:tcPr>
          <w:p w14:paraId="57A32A3C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金额(元)</w:t>
            </w:r>
          </w:p>
        </w:tc>
      </w:tr>
      <w:tr w14:paraId="2E3D2E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374C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0F33A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规费</w:t>
            </w: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29F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环境保护税+社会保险费+住房公积金</w:t>
            </w: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17A4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100.000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72DD08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B5B9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65E14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1.1</w:t>
            </w: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F87AA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社会保险费</w:t>
            </w: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96B7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分部分项工程费+措施项目费+其他项目费-除税工程设备费</w:t>
            </w: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EBBC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3.200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792515C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B8135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9D1AF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1.2</w:t>
            </w: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7C659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住房公积金</w:t>
            </w: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B6F09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分部分项工程费+措施项目费+其他项目费-除税工程设备费</w:t>
            </w: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58EB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0.530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EF0A86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CFF3C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549E0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1.3</w:t>
            </w: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7F35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环境保护税</w:t>
            </w: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F119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分部分项工程费+措施项目费+其他项目费-除税工程设备费</w:t>
            </w: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76B8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0.100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38AF806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1ED96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C12C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87F2F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税金</w:t>
            </w: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D649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分部分项工程费+措施项目费+其他项目费+规费-除税甲供材料和甲供设备费/1.01</w:t>
            </w: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6236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9.000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7E61D4B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83F24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02EF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8FBF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400C6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FC1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33B3B29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7A8A3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4F85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6513A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E058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CED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1DE1F29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DB597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78B1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9C4F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F5072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21474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6753709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D558C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55B01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40703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5284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6E3F4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0A600E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36096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5026C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DE306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D8A7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25E3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C396A3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C85DD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1766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B3EFA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7500F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D60DA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08C34E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F67DD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92536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08AC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270FF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2C50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AF7733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608C0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2C843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AFE3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E603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0F429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FD9702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AB6A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6EF0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073A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1B3DF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479E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6382836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1CAB5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05484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F6F2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D938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6280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97505A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97E1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FFE14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672A0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5CCBD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FA45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7589D6B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778FE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D73AC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9FB8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DBC6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7921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7813526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C618E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9CCA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7A36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5DD70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1041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233FAD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934A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A381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1E61B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73E92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109A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3EE9AF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7307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E3166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D96B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8376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034D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78132D7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221F0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EE1E7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4E3C2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771E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6101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733BF26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99F40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D5BB8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BAAE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D7D2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52BA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3E2ED5D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0D4A0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8BF19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7FC6B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1BAF6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2E77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621FA3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9BA02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794D3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C09FA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D0E5A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DFBA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172F5DC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658BA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024E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E0CBD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93BE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A98E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37B0D2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8B585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1D050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D215F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85E3A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ABC5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645DD4E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8AAC2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B27E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65F2F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62A5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DB599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EDF5E6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D2921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3EAE5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B478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DCE9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A6E6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C5B1A04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4F996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F6C4B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CD5A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EF3E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7B51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37D3B3C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459DB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AA93E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20ED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4C8A0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521F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61A1D620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B0028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51624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F1CE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FE6D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89806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511E2B4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9654B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7BAB8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6CF9D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60BC6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12B0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3986784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2B06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3A701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6C54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A07E0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2E52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58EAC10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D3BDD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D96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352D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9D87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FEF7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16CF1A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DD7B6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03376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268A6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FBF8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813E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1C2B272C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AC3B0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98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CE08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7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54D9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963C9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2AF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73E298F4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A0247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9055" w:type="dxa"/>
            <w:gridSpan w:val="7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4DBE00BE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shd w:val="clear" w:color="auto" w:fill="auto"/>
            <w:vAlign w:val="center"/>
          </w:tcPr>
          <w:p w14:paraId="66D6AC3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FF215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" w:hRule="exact"/>
        </w:trPr>
        <w:tc>
          <w:tcPr>
            <w:tcW w:w="10431" w:type="dxa"/>
            <w:gridSpan w:val="8"/>
            <w:tcBorders>
              <w:top w:val="single" w:color="000000" w:sz="10" w:space="0"/>
            </w:tcBorders>
          </w:tcPr>
          <w:p w14:paraId="56D47A2A"/>
        </w:tc>
      </w:tr>
      <w:tr w14:paraId="7A6C09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404" w:type="dxa"/>
            <w:gridSpan w:val="2"/>
          </w:tcPr>
          <w:p w14:paraId="3C314744"/>
        </w:tc>
        <w:tc>
          <w:tcPr>
            <w:tcW w:w="9027" w:type="dxa"/>
            <w:gridSpan w:val="6"/>
            <w:shd w:val="clear" w:color="auto" w:fill="auto"/>
          </w:tcPr>
          <w:p w14:paraId="16EA8C49">
            <w:pPr>
              <w:spacing w:line="232" w:lineRule="auto"/>
              <w:jc w:val="right"/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  <w:t>【新点2013清单造价江苏版 V10.3.6】</w:t>
            </w:r>
          </w:p>
        </w:tc>
      </w:tr>
    </w:tbl>
    <w:p w14:paraId="1CBCB788"/>
    <w:sectPr>
      <w:pgSz w:w="11906" w:h="16838"/>
      <w:pgMar w:top="567" w:right="567" w:bottom="630" w:left="850" w:header="567" w:footer="63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AC6467"/>
    <w:rsid w:val="699208E1"/>
    <w:rsid w:val="7A17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Theme="minorHAnsi" w:hAnsiTheme="minorHAnsi" w:eastAsiaTheme="minorEastAsia" w:cstheme="minorBidi"/>
      <w:sz w:val="2"/>
      <w:szCs w:val="2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Stimulsoft Reports 2014.2.2000 from 13 October 2014</Company>
  <Pages>4</Pages>
  <Words>850</Words>
  <Characters>981</Characters>
  <Lines>1</Lines>
  <Paragraphs>1</Paragraphs>
  <TotalTime>301</TotalTime>
  <ScaleCrop>false</ScaleCrop>
  <LinksUpToDate>false</LinksUpToDate>
  <CharactersWithSpaces>1037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2026-07-03T08:26:00Z</dcterms:created>
  <dc:creator>YANG</dc:creator>
  <cp:lastModifiedBy>朱勇</cp:lastModifiedBy>
  <dcterms:modified xsi:type="dcterms:W3CDTF">2026-10-14T00:39:05Z</dcterms:modified>
  <dc:subject>东条河村东侧高桥河南铺设退水管道项目</dc:subject>
  <dc:title>东条河村东侧高桥河南铺设退水管道项目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eyJoZGlkIjoiYWU5NzJhNjNiMTMyMTI3NmU0MjgwOTYxNmVlOGY1MGIiLCJ1c2VySWQiOiIxNzY1NjAxNzIyIn0=</vt:lpwstr>
  </property>
  <property fmtid="{D5CDD505-2E9C-101B-9397-08002B2CF9AE}" pid="3" name="KSOProductBuildVer">
    <vt:lpwstr>2052-12.1.0.28505</vt:lpwstr>
  </property>
  <property fmtid="{D5CDD505-2E9C-101B-9397-08002B2CF9AE}" pid="4" name="ICV">
    <vt:lpwstr>D54F765E5DB548CCAA2C9C9D26AB9992_13</vt:lpwstr>
  </property>
</Properties>
</file>